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BE" w:rsidRPr="00D52CF4" w:rsidRDefault="004466BE" w:rsidP="004466BE">
      <w:pPr>
        <w:jc w:val="center"/>
        <w:rPr>
          <w:rFonts w:eastAsiaTheme="majorEastAsia"/>
          <w:b/>
          <w:bCs/>
          <w:sz w:val="22"/>
          <w:szCs w:val="22"/>
        </w:rPr>
      </w:pPr>
      <w:r>
        <w:rPr>
          <w:rFonts w:eastAsiaTheme="majorEastAsia"/>
          <w:b/>
          <w:bCs/>
          <w:sz w:val="22"/>
          <w:szCs w:val="22"/>
        </w:rPr>
        <w:t>Charles G. Cooper</w:t>
      </w:r>
    </w:p>
    <w:p w:rsidR="004466BE" w:rsidRPr="00D52CF4" w:rsidRDefault="004466BE" w:rsidP="004466BE">
      <w:pPr>
        <w:jc w:val="center"/>
        <w:rPr>
          <w:rFonts w:eastAsiaTheme="majorEastAsia"/>
          <w:bCs/>
          <w:sz w:val="22"/>
          <w:szCs w:val="22"/>
        </w:rPr>
      </w:pPr>
      <w:r w:rsidRPr="00D52CF4">
        <w:rPr>
          <w:rFonts w:eastAsiaTheme="majorEastAsia"/>
          <w:bCs/>
          <w:sz w:val="22"/>
          <w:szCs w:val="22"/>
        </w:rPr>
        <w:t>Commissioner</w:t>
      </w:r>
    </w:p>
    <w:p w:rsidR="004466BE" w:rsidRPr="00D52CF4" w:rsidRDefault="004466BE" w:rsidP="004466BE">
      <w:pPr>
        <w:jc w:val="center"/>
        <w:rPr>
          <w:rFonts w:eastAsiaTheme="majorEastAsia"/>
          <w:bCs/>
          <w:sz w:val="22"/>
          <w:szCs w:val="22"/>
        </w:rPr>
      </w:pPr>
      <w:r w:rsidRPr="00D52CF4">
        <w:rPr>
          <w:rFonts w:eastAsiaTheme="majorEastAsia"/>
          <w:bCs/>
          <w:sz w:val="22"/>
          <w:szCs w:val="22"/>
        </w:rPr>
        <w:t xml:space="preserve"> </w:t>
      </w:r>
      <w:r>
        <w:rPr>
          <w:rFonts w:eastAsiaTheme="majorEastAsia"/>
          <w:bCs/>
          <w:i/>
          <w:sz w:val="22"/>
          <w:szCs w:val="22"/>
        </w:rPr>
        <w:t>Texas</w:t>
      </w:r>
      <w:r w:rsidRPr="00D52CF4">
        <w:rPr>
          <w:rFonts w:eastAsiaTheme="majorEastAsia"/>
          <w:bCs/>
          <w:i/>
          <w:sz w:val="22"/>
          <w:szCs w:val="22"/>
        </w:rPr>
        <w:t xml:space="preserve"> Department of B</w:t>
      </w:r>
      <w:r>
        <w:rPr>
          <w:rFonts w:eastAsiaTheme="majorEastAsia"/>
          <w:bCs/>
          <w:i/>
          <w:sz w:val="22"/>
          <w:szCs w:val="22"/>
        </w:rPr>
        <w:t>anking</w:t>
      </w:r>
    </w:p>
    <w:p w:rsidR="004466BE" w:rsidRPr="00D52CF4" w:rsidRDefault="004466BE" w:rsidP="004466BE">
      <w:pPr>
        <w:rPr>
          <w:rFonts w:eastAsiaTheme="majorEastAsia"/>
          <w:bCs/>
          <w:sz w:val="22"/>
          <w:szCs w:val="22"/>
        </w:rPr>
      </w:pPr>
    </w:p>
    <w:p w:rsidR="004466BE" w:rsidRDefault="004466BE" w:rsidP="004466BE">
      <w:pPr>
        <w:rPr>
          <w:sz w:val="22"/>
          <w:szCs w:val="22"/>
          <w:lang/>
        </w:rPr>
      </w:pPr>
      <w:r w:rsidRPr="00280621">
        <w:rPr>
          <w:sz w:val="22"/>
          <w:szCs w:val="22"/>
          <w:lang/>
        </w:rPr>
        <w:t>Charles G. Cooper was appointed Texas Banking Commissioner by the Texas Finance Commission on December 1, 2008. His career in the banking industry spans over 40 years and includes senior level positions in both the public and private sectors.</w:t>
      </w:r>
      <w:r>
        <w:rPr>
          <w:sz w:val="22"/>
          <w:szCs w:val="22"/>
          <w:lang/>
        </w:rPr>
        <w:t xml:space="preserve"> </w:t>
      </w:r>
    </w:p>
    <w:p w:rsidR="004466BE" w:rsidRDefault="004466BE" w:rsidP="004466BE">
      <w:pPr>
        <w:rPr>
          <w:sz w:val="22"/>
          <w:szCs w:val="22"/>
          <w:lang/>
        </w:rPr>
      </w:pPr>
    </w:p>
    <w:p w:rsidR="004466BE" w:rsidRPr="00280621" w:rsidRDefault="004466BE" w:rsidP="004466BE">
      <w:pPr>
        <w:rPr>
          <w:sz w:val="22"/>
          <w:szCs w:val="22"/>
          <w:lang/>
        </w:rPr>
      </w:pPr>
      <w:r w:rsidRPr="00280621">
        <w:rPr>
          <w:sz w:val="22"/>
          <w:szCs w:val="22"/>
          <w:lang/>
        </w:rPr>
        <w:t>As Texas Banking Commissioner, his responsibilities include the chartering, regulation, supervision and examination of 274 Texas state-chartered banks with aggregate assets of approximately $225.5 billion. In addition, the Department supervises trust companies, foreign bank agencies and branches, prepaid funeral licensees, money service businesses, perpetual care cemeteries and private child support enforcement agencies.</w:t>
      </w:r>
      <w:r w:rsidR="005A2039">
        <w:rPr>
          <w:sz w:val="22"/>
          <w:szCs w:val="22"/>
          <w:lang/>
        </w:rPr>
        <w:t xml:space="preserve">  He also serves as Vice Chairman of the Conference of State Bank Supervisors.</w:t>
      </w:r>
    </w:p>
    <w:p w:rsidR="004466BE" w:rsidRPr="00280621" w:rsidRDefault="004466BE" w:rsidP="004466BE">
      <w:pPr>
        <w:rPr>
          <w:sz w:val="22"/>
          <w:szCs w:val="22"/>
          <w:lang/>
        </w:rPr>
      </w:pPr>
      <w:bookmarkStart w:id="0" w:name="_GoBack"/>
      <w:bookmarkEnd w:id="0"/>
    </w:p>
    <w:p w:rsidR="004466BE" w:rsidRPr="00280621" w:rsidRDefault="004466BE" w:rsidP="004466BE">
      <w:pPr>
        <w:rPr>
          <w:sz w:val="22"/>
          <w:szCs w:val="22"/>
          <w:lang/>
        </w:rPr>
      </w:pPr>
      <w:r w:rsidRPr="00280621">
        <w:rPr>
          <w:sz w:val="22"/>
          <w:szCs w:val="22"/>
          <w:lang/>
        </w:rPr>
        <w:t>Mr. Cooper began his career in banking in 1970 with the Federal Deposit Insurance Corporation in the Dallas Region. In his 12 years within the public sector, he served in various capacities, including, examiner, review examiner and then field office supervisor of the Houston Northeast Field Office. He made the transition to the private sector in 1982 and since then has served as a banking executive, board member, educator and professional consultant to the industry. His financial services experience includes senior level positions associated with lending, credit administration, asset/liability management and general bank operations.</w:t>
      </w:r>
    </w:p>
    <w:p w:rsidR="004466BE" w:rsidRPr="00280621" w:rsidRDefault="004466BE" w:rsidP="004466BE">
      <w:pPr>
        <w:rPr>
          <w:sz w:val="22"/>
          <w:szCs w:val="22"/>
          <w:lang/>
        </w:rPr>
      </w:pPr>
    </w:p>
    <w:p w:rsidR="004466BE" w:rsidRPr="00280621" w:rsidRDefault="004466BE" w:rsidP="004466BE">
      <w:pPr>
        <w:rPr>
          <w:sz w:val="22"/>
          <w:szCs w:val="22"/>
          <w:lang/>
        </w:rPr>
      </w:pPr>
      <w:r w:rsidRPr="00280621">
        <w:rPr>
          <w:sz w:val="22"/>
          <w:szCs w:val="22"/>
          <w:lang/>
        </w:rPr>
        <w:t>In 2001, he became chief credit officer and then president and chief executive officer of Bay View Bank and Bay View Capital Corporation, a NYSE listed bank holding company based in San Mateo, California. In 2006, Bay View merged with Great Lakes Bancorp of Buffalo, New York. He served on the board and executive committee until it merged with First Niagara Financial Group in February of 2008. Prior to being appointed as Texas Banking Commissioner, he was affiliated with Diamond A – Ford Corporation, a private equity firm based in Dallas, Texas, where he was a senior advisor on strategic transitions.</w:t>
      </w:r>
    </w:p>
    <w:p w:rsidR="004466BE" w:rsidRPr="00280621" w:rsidRDefault="004466BE" w:rsidP="004466BE">
      <w:pPr>
        <w:rPr>
          <w:sz w:val="22"/>
          <w:szCs w:val="22"/>
          <w:lang/>
        </w:rPr>
      </w:pPr>
    </w:p>
    <w:p w:rsidR="004466BE" w:rsidRPr="00280621" w:rsidRDefault="004466BE" w:rsidP="004466BE">
      <w:pPr>
        <w:rPr>
          <w:sz w:val="22"/>
          <w:szCs w:val="22"/>
          <w:lang/>
        </w:rPr>
      </w:pPr>
      <w:r w:rsidRPr="00280621">
        <w:rPr>
          <w:sz w:val="22"/>
          <w:szCs w:val="22"/>
          <w:lang/>
        </w:rPr>
        <w:t>His other banking affiliations include: Executive Vice President/Chief Credit Officer, Lone Star Bank (Dallas, Texas); Senior Vice President of Loan Administration, Compass Bank (Dallas, Texas); Chief Credit Officer, Bank of North Texas (Hurst, Texas); Executive Vice President, Team Bank (Fort Worth, Texas); and Senior Vice President, Allied Bancshares (Houston, Texas).</w:t>
      </w:r>
    </w:p>
    <w:p w:rsidR="004466BE" w:rsidRDefault="004466BE" w:rsidP="004466BE">
      <w:pPr>
        <w:pStyle w:val="NormalWeb"/>
        <w:rPr>
          <w:sz w:val="22"/>
          <w:szCs w:val="22"/>
        </w:rPr>
      </w:pPr>
      <w:r w:rsidRPr="00280621">
        <w:rPr>
          <w:sz w:val="22"/>
          <w:szCs w:val="22"/>
          <w:lang/>
        </w:rPr>
        <w:t xml:space="preserve">A native Texan, Mr. Cooper holds a BBA degree in Finance and Economics from Baylor University and is also a graduate of the Southwestern Graduate School of Banking at SMU. He also received an advanced peace officer certification. He has been on the board of the Fort Worth Stock Show Syndicate since 1990 and a member of the State Fair of Texas Youth Livestock Auction Committee since 2005. He is married </w:t>
      </w:r>
      <w:r w:rsidRPr="000371E1">
        <w:rPr>
          <w:sz w:val="22"/>
          <w:szCs w:val="22"/>
        </w:rPr>
        <w:t>and has two daughters and one granddaughter.</w:t>
      </w:r>
    </w:p>
    <w:p w:rsidR="005160FA" w:rsidRDefault="00CD67E7"/>
    <w:sectPr w:rsidR="005160FA" w:rsidSect="00803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466BE"/>
    <w:rsid w:val="001D7F0B"/>
    <w:rsid w:val="00264E59"/>
    <w:rsid w:val="00400575"/>
    <w:rsid w:val="004466BE"/>
    <w:rsid w:val="005A2039"/>
    <w:rsid w:val="008035CB"/>
    <w:rsid w:val="009E73BC"/>
    <w:rsid w:val="00A179C7"/>
    <w:rsid w:val="00CD67E7"/>
    <w:rsid w:val="00FC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66BE"/>
    <w:pPr>
      <w:spacing w:before="100" w:beforeAutospacing="1" w:after="100" w:afterAutospacing="1"/>
    </w:pPr>
  </w:style>
  <w:style w:type="paragraph" w:styleId="BalloonText">
    <w:name w:val="Balloon Text"/>
    <w:basedOn w:val="Normal"/>
    <w:link w:val="BalloonTextChar"/>
    <w:uiPriority w:val="99"/>
    <w:semiHidden/>
    <w:unhideWhenUsed/>
    <w:rsid w:val="00A179C7"/>
    <w:rPr>
      <w:rFonts w:ascii="Tahoma" w:hAnsi="Tahoma" w:cs="Tahoma"/>
      <w:sz w:val="16"/>
      <w:szCs w:val="16"/>
    </w:rPr>
  </w:style>
  <w:style w:type="character" w:customStyle="1" w:styleId="BalloonTextChar">
    <w:name w:val="Balloon Text Char"/>
    <w:basedOn w:val="DefaultParagraphFont"/>
    <w:link w:val="BalloonText"/>
    <w:uiPriority w:val="99"/>
    <w:semiHidden/>
    <w:rsid w:val="00A179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66BE"/>
    <w:pPr>
      <w:spacing w:before="100" w:beforeAutospacing="1" w:after="100" w:afterAutospacing="1"/>
    </w:pPr>
  </w:style>
  <w:style w:type="paragraph" w:styleId="BalloonText">
    <w:name w:val="Balloon Text"/>
    <w:basedOn w:val="Normal"/>
    <w:link w:val="BalloonTextChar"/>
    <w:uiPriority w:val="99"/>
    <w:semiHidden/>
    <w:unhideWhenUsed/>
    <w:rsid w:val="00A179C7"/>
    <w:rPr>
      <w:rFonts w:ascii="Tahoma" w:hAnsi="Tahoma" w:cs="Tahoma"/>
      <w:sz w:val="16"/>
      <w:szCs w:val="16"/>
    </w:rPr>
  </w:style>
  <w:style w:type="character" w:customStyle="1" w:styleId="BalloonTextChar">
    <w:name w:val="Balloon Text Char"/>
    <w:basedOn w:val="DefaultParagraphFont"/>
    <w:link w:val="BalloonText"/>
    <w:uiPriority w:val="99"/>
    <w:semiHidden/>
    <w:rsid w:val="00A179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Kundnani, Rima</dc:creator>
  <cp:lastModifiedBy>sarmstrong</cp:lastModifiedBy>
  <cp:revision>2</cp:revision>
  <dcterms:created xsi:type="dcterms:W3CDTF">2015-04-10T21:07:00Z</dcterms:created>
  <dcterms:modified xsi:type="dcterms:W3CDTF">2015-04-10T21:07:00Z</dcterms:modified>
</cp:coreProperties>
</file>